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6D1" w:rsidRPr="0070395D" w:rsidRDefault="005526D1" w:rsidP="005526D1">
      <w:pPr>
        <w:pStyle w:val="Standard"/>
        <w:tabs>
          <w:tab w:val="left" w:pos="8550"/>
        </w:tabs>
        <w:jc w:val="center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W celu wykonania obowiązku nałożonego art. 13 i 14 RODO</w:t>
      </w:r>
      <w:r w:rsidRPr="0070395D">
        <w:rPr>
          <w:rStyle w:val="Odwoanieprzypisudolnego"/>
          <w:rFonts w:ascii="Times New Roman" w:hAnsi="Times New Roman" w:cs="Times New Roman"/>
        </w:rPr>
        <w:footnoteReference w:id="1"/>
      </w:r>
      <w:r w:rsidRPr="0070395D">
        <w:rPr>
          <w:rFonts w:ascii="Times New Roman" w:hAnsi="Times New Roman" w:cs="Times New Roman"/>
          <w:sz w:val="24"/>
          <w:szCs w:val="24"/>
        </w:rPr>
        <w:t>, w związku z art. 88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395D">
        <w:rPr>
          <w:rFonts w:ascii="Times New Roman" w:hAnsi="Times New Roman" w:cs="Times New Roman"/>
          <w:sz w:val="24"/>
          <w:szCs w:val="24"/>
        </w:rPr>
        <w:t>wdrożeniowej</w:t>
      </w:r>
      <w:r w:rsidRPr="0070395D">
        <w:rPr>
          <w:rStyle w:val="Odwoanieprzypisudolnego"/>
          <w:rFonts w:ascii="Times New Roman" w:hAnsi="Times New Roman" w:cs="Times New Roman"/>
        </w:rPr>
        <w:footnoteReference w:id="2"/>
      </w:r>
      <w:r w:rsidRPr="0070395D">
        <w:rPr>
          <w:rFonts w:ascii="Times New Roman" w:hAnsi="Times New Roman" w:cs="Times New Roman"/>
          <w:sz w:val="24"/>
          <w:szCs w:val="24"/>
        </w:rPr>
        <w:t>, informujemy o zasadach przetwarzania Państwa danych osobowych w ramach realizacji programu Fundusze Europejskie dla Kujaw i Pomorza 2021-2027 (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>):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Informacje ogólne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Za przetwarzanie danych osobowych odpowiada wielu administratorów, zgodnie z art. 87-88 ustawy wdrożeniowej.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Każdy administrator samodzielnie odpowiada za ochronę danych osobowych oraz informowanie osób, których dane dotyczą o tym, w jaki sposób przetwarza dane osobowe. Administratorzy będą przetwarzać oraz wzajemnie udostępniać dane osobowe w celu wykonywania zadań zgodnie z właściwością ustaloną w przepisach prawa lub umowach.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Administrator danych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Administratorem danych osobowych jest Województwo Kujawsko-Pomorskie, działające poprzez swoje organy i jednostki - Urząd Marszałkowski Województwa Kujawsko-Pomorskiego w Toruniu, NIP: 956-19-45-671, REGON: 871121290, Plac Teatralny 2, 87-100 Toruń, reprezentowany przez Marszałka Województwa Kujawsko-Pomorskiego – Piotra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Całbeckiego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>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Urząd działa przez przedstawicieli administratora danych osobowych, zgodnie ze strukturą organizacyjną.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Administratorami danych osobowych dla programu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są również: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- Wojewódzki Urząd Pracy w Toruniu, ul. Szosa Chełmińska 30/32, 87-100 Toruń;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- Miasto Bydgoszcz, ul. Jezuicka 1, 85-102 Bydgoszcz;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- Minister właściwy do spraw rozwoju regionalnego wykonujący zadania państwa członkowskiego;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- wnioskodawcy, beneficjenci, instytucje kontrolujące i audytowe, w zakresie w jakim realizują swoje własne cele przetwarzania danych.</w:t>
      </w:r>
    </w:p>
    <w:p w:rsidR="005526D1" w:rsidRPr="0070395D" w:rsidRDefault="005526D1" w:rsidP="005526D1">
      <w:pPr>
        <w:pStyle w:val="Standard"/>
        <w:spacing w:after="0" w:line="360" w:lineRule="auto"/>
        <w:ind w:right="11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Cel przetwarzania danych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Państwa dane osobowe przetwarzamy w celu realizacji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w zakresie aplikowania o dofinansowanie i realizacji projektów oraz ich rozliczenia, w szczególności do celów monitorowania, sprawozdawczości, komunikacji, publikacji, ewaluacji, zarządzania finansowego, weryfikacji i </w:t>
      </w:r>
      <w:r w:rsidRPr="0070395D">
        <w:rPr>
          <w:rFonts w:ascii="Times New Roman" w:hAnsi="Times New Roman" w:cs="Times New Roman"/>
          <w:sz w:val="24"/>
          <w:szCs w:val="24"/>
        </w:rPr>
        <w:lastRenderedPageBreak/>
        <w:t xml:space="preserve">audytów oraz, w stosownych przypadkach, do celów określania kwalifikowalności uczestników, a także w ramach działań informacyjnopromocyjnych.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Podstawa przetwarzania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Państwa dane osobowe przetwarzamy w związku z wypełnieniem obowiązku prawnego (art. 6 ust. 1 lit. c oraz art. 9 ust. 2 lit b i j RODO) ciążącego na administratorze, który wynika z ustawy wdrożeniowej, rozporządzenia ogólnego</w:t>
      </w:r>
      <w:r w:rsidRPr="0070395D">
        <w:rPr>
          <w:rStyle w:val="Odwoanieprzypisudolnego"/>
          <w:rFonts w:ascii="Times New Roman" w:hAnsi="Times New Roman" w:cs="Times New Roman"/>
        </w:rPr>
        <w:footnoteReference w:id="3"/>
      </w:r>
      <w:r w:rsidRPr="0070395D">
        <w:rPr>
          <w:rFonts w:ascii="Times New Roman" w:hAnsi="Times New Roman" w:cs="Times New Roman"/>
          <w:sz w:val="24"/>
          <w:szCs w:val="24"/>
        </w:rPr>
        <w:t xml:space="preserve"> i innych powiązanych aktów oraz ustawy o finansach publicznych, a także ustawy o narodowym zasobie archiwalnym i archiwach.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Przetwarzanie Państwa danych osobowych niezbędne jest ze względów związanych z ważnym interesem publicznym, gdyż wykonujemy zadania na podstawie prawa Unii Europejskiej lub przepisów krajowych, sprawując władzę publiczną (art. 6 ust. 1 lit. e oraz art. 9 ust. 2 lit g RODO).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Ponadto przygotowujemy i realizujemy umowy, których są Państwo stroną,  a przetwarzanie danych osobowych jest niezbędne do ich zawarcia i wykonania  (art. 6 ust. 1 lit b RODO). 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Podanie danych jest dobrowolne, ale konieczne do realizacji celu określonego w punkcie III klauzuli informacyjnej. Odmowa ich podania jest równoznaczna z brakiem możliwości podjęcia stosownych działań, w tym brak możliwości dofinansowania projektu, udziału w projekcie, realizacji Państwa sprawy lub nawiązania kontaktu.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Kategorie przetwarzanych danych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W zależności od procesu możemy przetwarzać następujące kategorie Państwa danych</w:t>
      </w:r>
      <w:r w:rsidRPr="0070395D">
        <w:rPr>
          <w:rStyle w:val="Odwoanieprzypisudolnego"/>
          <w:rFonts w:ascii="Times New Roman" w:hAnsi="Times New Roman" w:cs="Times New Roman"/>
        </w:rPr>
        <w:footnoteReference w:id="4"/>
      </w:r>
      <w:r w:rsidRPr="0070395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526D1" w:rsidRPr="0070395D" w:rsidRDefault="005526D1" w:rsidP="005526D1">
      <w:pPr>
        <w:pStyle w:val="Standard"/>
        <w:numPr>
          <w:ilvl w:val="0"/>
          <w:numId w:val="3"/>
        </w:numPr>
        <w:spacing w:after="0" w:line="360" w:lineRule="auto"/>
        <w:ind w:left="0" w:right="10" w:hanging="441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dane identyfikujące osoby fizyczne, takie jak 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państwie, forma prawna prowadzonej działalności, forma własności mienia tej osoby, płeć, wiek, wykształcenie, identyfikatory internetowe;</w:t>
      </w:r>
    </w:p>
    <w:p w:rsidR="005526D1" w:rsidRPr="0070395D" w:rsidRDefault="005526D1" w:rsidP="005526D1">
      <w:pPr>
        <w:pStyle w:val="Standard"/>
        <w:numPr>
          <w:ilvl w:val="0"/>
          <w:numId w:val="1"/>
        </w:numPr>
        <w:spacing w:after="0" w:line="360" w:lineRule="auto"/>
        <w:ind w:left="0" w:right="10" w:hanging="441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dane związane z zakresem uczestnictwa osób fizycznych w projekcie, niewymienione w pkt 1, takie jak wymiar czasu pracy, stanowisko, kwota wynagrodzenia, obywatelstwo, obszar według stopnia urbanizacji (DEGURBA), status mieszkaniowy, data rozpoczęcia udziału w projekcie lub wsparciu, </w:t>
      </w:r>
      <w:r w:rsidRPr="0070395D">
        <w:rPr>
          <w:rFonts w:ascii="Times New Roman" w:hAnsi="Times New Roman" w:cs="Times New Roman"/>
          <w:sz w:val="24"/>
          <w:szCs w:val="24"/>
        </w:rPr>
        <w:lastRenderedPageBreak/>
        <w:t>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wsparcia;</w:t>
      </w:r>
    </w:p>
    <w:p w:rsidR="005526D1" w:rsidRPr="0070395D" w:rsidRDefault="005526D1" w:rsidP="005526D1">
      <w:pPr>
        <w:pStyle w:val="Standard"/>
        <w:numPr>
          <w:ilvl w:val="0"/>
          <w:numId w:val="1"/>
        </w:numPr>
        <w:spacing w:after="0" w:line="360" w:lineRule="auto"/>
        <w:ind w:left="0" w:right="10" w:hanging="441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dane osób fizycznych niewymienione w pkt 1, które widnieją na dokumentach potwierdzających kwalifikowalność wydatków, 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 (Dz. U. z 2020 r. poz. 1062 oraz z 2022 r. poz. 975 i 1079);</w:t>
      </w:r>
    </w:p>
    <w:p w:rsidR="005526D1" w:rsidRPr="0070395D" w:rsidRDefault="005526D1" w:rsidP="005526D1">
      <w:pPr>
        <w:pStyle w:val="Standard"/>
        <w:numPr>
          <w:ilvl w:val="0"/>
          <w:numId w:val="1"/>
        </w:numPr>
        <w:spacing w:after="0" w:line="360" w:lineRule="auto"/>
        <w:ind w:left="0" w:right="10" w:hanging="441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inne dane niezbędne do realizacji zadań, w tym dot. osób związanych z realizacją projektów. 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Dane pozyskujemy bezpośrednio od osób, których one dotyczą, albo od instytucji i podmiotów zaangażowanych w realizację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>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Okres przetwarzania i przechowywania danych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Państwa dane osobowe będą przetwarzane do czasu rozliczenia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oraz upływu okresu archiwizacji dokumentacji związanej z tym programem.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Będziemy przechowywać Państwa dane osobowe zgodnie z przepisami o narodowym zasobie archiwalnym i archiwach, w tym przez okres co najmniej 5 lat od 31 grudnia roku, w którym dokonano ostatniej płatności na rzecz beneficjenta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, z zastrzeżeniem przepisów, które mogą przewidywać dłuższy termin przeprowadzania kontroli, a ponadto przepisów dotyczących pomocy publicznej i pomocy de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 oraz przepisów dotyczących podatku od towarów i usług.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Odbiorcy danych osobowych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Państwa dane osobowe mogą być powierzane lub udostępniane:  </w:t>
      </w:r>
    </w:p>
    <w:p w:rsidR="005526D1" w:rsidRPr="0070395D" w:rsidRDefault="005526D1" w:rsidP="005526D1">
      <w:pPr>
        <w:pStyle w:val="Akapitzlist"/>
        <w:numPr>
          <w:ilvl w:val="0"/>
          <w:numId w:val="4"/>
        </w:numPr>
        <w:spacing w:after="0" w:line="360" w:lineRule="auto"/>
        <w:ind w:left="720" w:right="10" w:firstLine="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podmiotom, którym zleciliśmy wykonywanie zadań w ramach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 xml:space="preserve">, tj. świadczącym usługi na rzecz Województwa Kujawsko-Pomorskiego w zakresie serwisu i wsparcia systemów informatycznych, utylizacji dokumentacji niearchiwalnej, przekazywania przesyłek pocztowych, lub podmiotom dokonującym badań, kontroli, ewaluacji na zlecenie Województwa Kujawsko Pomorskiego w związku z realizacją </w:t>
      </w:r>
      <w:proofErr w:type="spellStart"/>
      <w:r w:rsidRPr="0070395D">
        <w:rPr>
          <w:rFonts w:ascii="Times New Roman" w:hAnsi="Times New Roman" w:cs="Times New Roman"/>
          <w:sz w:val="24"/>
          <w:szCs w:val="24"/>
        </w:rPr>
        <w:t>FEdKP</w:t>
      </w:r>
      <w:proofErr w:type="spellEnd"/>
      <w:r w:rsidRPr="0070395D">
        <w:rPr>
          <w:rFonts w:ascii="Times New Roman" w:hAnsi="Times New Roman" w:cs="Times New Roman"/>
          <w:sz w:val="24"/>
          <w:szCs w:val="24"/>
        </w:rPr>
        <w:t>;</w:t>
      </w:r>
    </w:p>
    <w:p w:rsidR="005526D1" w:rsidRPr="0070395D" w:rsidRDefault="005526D1" w:rsidP="005526D1">
      <w:pPr>
        <w:pStyle w:val="Standard"/>
        <w:numPr>
          <w:ilvl w:val="0"/>
          <w:numId w:val="2"/>
        </w:numPr>
        <w:spacing w:after="0" w:line="360" w:lineRule="auto"/>
        <w:ind w:left="0" w:right="10" w:hanging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ministrowi właściwemu do spraw rozwoju regionalnego, który wykonuje zadania państwa członkowskiego, ministrowi właściwemu do spraw finansów publicznych, prezesowi zakładu ubezpieczeń społecznych, instytucjom pośredniczącym, instytucji audytowej, a także podmiotom, </w:t>
      </w:r>
      <w:r w:rsidRPr="0070395D">
        <w:rPr>
          <w:rFonts w:ascii="Times New Roman" w:hAnsi="Times New Roman" w:cs="Times New Roman"/>
          <w:sz w:val="24"/>
          <w:szCs w:val="24"/>
        </w:rPr>
        <w:lastRenderedPageBreak/>
        <w:t xml:space="preserve">które wymienione podmioty powierzają realizację zadań na podstawie odrębnej umowy, w zakresie niezbędnym do realizacji ich zadań wnikających z przepisów ustawy wdrożeniowej.  </w:t>
      </w:r>
    </w:p>
    <w:p w:rsidR="005526D1" w:rsidRPr="0070395D" w:rsidRDefault="005526D1" w:rsidP="005526D1">
      <w:pPr>
        <w:pStyle w:val="Standard"/>
        <w:spacing w:after="0" w:line="360" w:lineRule="auto"/>
        <w:ind w:left="789"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Wskazane powyżej podmioty udostępniają sobie nawzajem dane osobowe niezbędne do realizacji ich zadań, w szczególności przy pomocy systemów informatycznych.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 xml:space="preserve">Prawa osób, których dane dotyczą   </w:t>
      </w:r>
    </w:p>
    <w:p w:rsidR="005526D1" w:rsidRPr="0070395D" w:rsidRDefault="005526D1" w:rsidP="005526D1">
      <w:pPr>
        <w:pStyle w:val="Standard"/>
        <w:spacing w:after="0" w:line="360" w:lineRule="auto"/>
        <w:ind w:right="87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Zgodnie z rozporządzenia 2016/679, osobom, których dane dotyczą przysługuje prawo dostępu do treści swoich danych, otrzymania ich kopii oraz do ich sprostowania, usunięcia (jeśli nie zaistniały okoliczności, o których mowa w art. 17 ust. 3 RODO), a także do ograniczenia przetwarzania, jak również do wniesienia sprzeciwu wobec przetwarzania lub przenoszenia tych danych.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Gdy dane osobowe są przetwarzane na podstawie zgody, mają Państwo prawo do cofnięcia tej zgody w dowolnym momencie bez wpływu na zgodność z prawem przetwarzania, którego dokonano na podstawie zgody przed jej cofnięciem.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Powyższe prawa mogą w szczególnych przypadkach podlegać ograniczeniom wynikającym z przepisów prawa. Przysługuje Państwu prawo wniesienia skargi do organu nadzorczego, tj. Prezesa Urzędu Ochrony Danych Osobowych (na adres: ul. Stawki 2, 00-193 Warszawa) o ile uważają Państwo, że przetwarzanie Państwa danych osobowych odbywa się w sposób niezgodny z prawem.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Zautomatyzowane podejmowanie decyzji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Państwa dane osobowe nie są przetwarzane w sposób zautomatyzowany w celu podjęcia jakiejkolwiek decyzji oraz profilowania.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Przekazywanie danych do państwa trzeciego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>Państwa dane osobowe nie będą przekazywane do państwa trzeciego, poza Europejski Obszar Gospodarczy lub do organizacji międzynarodowej innej niż Unia Europejska.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/>
          <w:bCs/>
          <w:sz w:val="24"/>
          <w:szCs w:val="24"/>
        </w:rPr>
        <w:t>Kontakt z administratorem danych i inspektorem ochrony danych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jc w:val="both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sz w:val="24"/>
          <w:szCs w:val="24"/>
        </w:rPr>
        <w:t xml:space="preserve">W sprawach dotyczących przetwarzania danych osobowych mogą Państwo kontaktować się z administratorem: 1) pocztą tradycyjną kierując korespondencję na adres administratora: Województwo Kujawsko-Pomorskie - Urząd Marszałkowski Województwa   Kujawsko-Pomorskiego w Toruniu, Plac Teatralny 2, 87-100 Toruń; 2) elektronicznie na adres e-mail inspektora ochrony danych:  iod@kujawsko-pomorskie.pl.  </w:t>
      </w:r>
    </w:p>
    <w:p w:rsidR="005526D1" w:rsidRPr="0070395D" w:rsidRDefault="005526D1" w:rsidP="005526D1">
      <w:pPr>
        <w:pStyle w:val="Standard"/>
        <w:spacing w:after="0" w:line="360" w:lineRule="auto"/>
        <w:ind w:right="10"/>
        <w:rPr>
          <w:rFonts w:ascii="Times New Roman" w:hAnsi="Times New Roman" w:cs="Times New Roman"/>
          <w:sz w:val="24"/>
          <w:szCs w:val="24"/>
        </w:rPr>
      </w:pPr>
    </w:p>
    <w:p w:rsidR="005526D1" w:rsidRPr="0070395D" w:rsidRDefault="005526D1" w:rsidP="005526D1">
      <w:pPr>
        <w:pStyle w:val="Standard"/>
        <w:spacing w:after="0" w:line="360" w:lineRule="auto"/>
        <w:ind w:left="794"/>
        <w:rPr>
          <w:rFonts w:ascii="Times New Roman" w:hAnsi="Times New Roman" w:cs="Times New Roman"/>
          <w:sz w:val="24"/>
          <w:szCs w:val="24"/>
        </w:rPr>
      </w:pPr>
    </w:p>
    <w:p w:rsidR="005526D1" w:rsidRPr="0070395D" w:rsidRDefault="005526D1" w:rsidP="005526D1">
      <w:pPr>
        <w:pStyle w:val="Standard"/>
        <w:tabs>
          <w:tab w:val="right" w:pos="9639"/>
        </w:tabs>
        <w:spacing w:after="0" w:line="276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</w:t>
      </w:r>
    </w:p>
    <w:p w:rsidR="005526D1" w:rsidRPr="0070395D" w:rsidRDefault="005526D1" w:rsidP="005526D1">
      <w:pPr>
        <w:pStyle w:val="Standard"/>
        <w:tabs>
          <w:tab w:val="right" w:pos="9639"/>
        </w:tabs>
        <w:spacing w:after="0" w:line="276" w:lineRule="auto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 xml:space="preserve">MIEJSCOWOŚĆ I DATA </w:t>
      </w:r>
      <w:r w:rsidRPr="0070395D">
        <w:rPr>
          <w:rFonts w:ascii="Times New Roman" w:hAnsi="Times New Roman" w:cs="Times New Roman"/>
          <w:bCs/>
          <w:sz w:val="24"/>
          <w:szCs w:val="24"/>
        </w:rPr>
        <w:tab/>
        <w:t>CZYTELNY PODPISRODZICA/</w:t>
      </w:r>
    </w:p>
    <w:p w:rsidR="00C509F2" w:rsidRPr="005526D1" w:rsidRDefault="005526D1" w:rsidP="005526D1">
      <w:pPr>
        <w:pStyle w:val="Standard"/>
        <w:tabs>
          <w:tab w:val="right" w:pos="9639"/>
        </w:tabs>
        <w:spacing w:after="0" w:line="276" w:lineRule="auto"/>
        <w:jc w:val="right"/>
        <w:rPr>
          <w:rFonts w:ascii="Times New Roman" w:hAnsi="Times New Roman" w:cs="Times New Roman"/>
        </w:rPr>
      </w:pPr>
      <w:r w:rsidRPr="0070395D">
        <w:rPr>
          <w:rFonts w:ascii="Times New Roman" w:hAnsi="Times New Roman" w:cs="Times New Roman"/>
          <w:bCs/>
          <w:sz w:val="24"/>
          <w:szCs w:val="24"/>
        </w:rPr>
        <w:t>RODZICÓW/ OPIEKUNA PRAWNEGO</w:t>
      </w:r>
      <w:r w:rsidRPr="0070395D">
        <w:rPr>
          <w:rFonts w:ascii="Times New Roman" w:hAnsi="Times New Roman" w:cs="Times New Roman"/>
          <w:sz w:val="24"/>
          <w:szCs w:val="24"/>
        </w:rPr>
        <w:t>KANDYDATA</w:t>
      </w:r>
      <w:bookmarkStart w:id="0" w:name="_GoBack"/>
      <w:bookmarkEnd w:id="0"/>
    </w:p>
    <w:sectPr w:rsidR="00C509F2" w:rsidRPr="005526D1" w:rsidSect="00920048">
      <w:headerReference w:type="default" r:id="rId7"/>
      <w:pgSz w:w="11906" w:h="16838"/>
      <w:pgMar w:top="1417" w:right="1134" w:bottom="1417" w:left="1134" w:header="1134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6D1" w:rsidRDefault="005526D1" w:rsidP="005526D1">
      <w:pPr>
        <w:spacing w:after="0" w:line="240" w:lineRule="auto"/>
      </w:pPr>
      <w:r>
        <w:separator/>
      </w:r>
    </w:p>
  </w:endnote>
  <w:endnote w:type="continuationSeparator" w:id="0">
    <w:p w:rsidR="005526D1" w:rsidRDefault="005526D1" w:rsidP="00552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6D1" w:rsidRDefault="005526D1" w:rsidP="005526D1">
      <w:pPr>
        <w:spacing w:after="0" w:line="240" w:lineRule="auto"/>
      </w:pPr>
      <w:r>
        <w:separator/>
      </w:r>
    </w:p>
  </w:footnote>
  <w:footnote w:type="continuationSeparator" w:id="0">
    <w:p w:rsidR="005526D1" w:rsidRDefault="005526D1" w:rsidP="005526D1">
      <w:pPr>
        <w:spacing w:after="0" w:line="240" w:lineRule="auto"/>
      </w:pPr>
      <w:r>
        <w:continuationSeparator/>
      </w:r>
    </w:p>
  </w:footnote>
  <w:footnote w:id="1">
    <w:p w:rsidR="005526D1" w:rsidRDefault="005526D1" w:rsidP="005526D1">
      <w:pPr>
        <w:pStyle w:val="Tekstprzypisudolnego"/>
        <w:jc w:val="both"/>
      </w:pPr>
      <w:r>
        <w:rPr>
          <w:rStyle w:val="Odwoanieprzypisudolnego"/>
        </w:rPr>
        <w:footnoteRef/>
      </w:r>
      <w:r>
        <w:t>Rozporządzenie Parlamentu Europejskiego i Rady (UE) 2016/679 z 27 kwietnia 2016 r. w sprawie ochrony osób fizycznych w związku z przetwarzaniem danych osobowych i w sprawie swobodnego przepływu takich danych oraz uchylenia dyrektywy 95/46/WE (Dz. Urz. UE L 119 z 4 maja 2016 r., s.1-88; Dz. Urz. UE L 127 z 23 maja 2018, s. 2 oraz Dz. Urz. UE L 74 z 4 marca 2021, s. 35).</w:t>
      </w:r>
    </w:p>
  </w:footnote>
  <w:footnote w:id="2">
    <w:p w:rsidR="005526D1" w:rsidRDefault="005526D1" w:rsidP="005526D1">
      <w:pPr>
        <w:pStyle w:val="Tekstprzypisudolnego"/>
        <w:jc w:val="both"/>
      </w:pPr>
      <w:r>
        <w:rPr>
          <w:rStyle w:val="Odwoanieprzypisudolnego"/>
        </w:rPr>
        <w:footnoteRef/>
      </w:r>
      <w:r>
        <w:t>Ustawa z dnia 28 kwietnia 2022 r. o zasadach realizacji zadań finansowanych ze środków europejskich w perspektywie finansowej 2021-2027 (Dz. U. poz. 1079).</w:t>
      </w:r>
    </w:p>
  </w:footnote>
  <w:footnote w:id="3">
    <w:p w:rsidR="005526D1" w:rsidRDefault="005526D1" w:rsidP="005526D1">
      <w:pPr>
        <w:pStyle w:val="Tekstprzypisudolnego"/>
      </w:pPr>
      <w:r>
        <w:rPr>
          <w:rStyle w:val="Odwoanieprzypisudolnego"/>
        </w:rPr>
        <w:footnoteRef/>
      </w:r>
      <w:r>
        <w:t xml:space="preserve"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 czerwca 2021 r., s. 159–706 z </w:t>
      </w:r>
      <w:proofErr w:type="spellStart"/>
      <w:r>
        <w:t>późn</w:t>
      </w:r>
      <w:proofErr w:type="spellEnd"/>
      <w:r>
        <w:t>. zm.).</w:t>
      </w:r>
    </w:p>
  </w:footnote>
  <w:footnote w:id="4">
    <w:p w:rsidR="005526D1" w:rsidRDefault="005526D1" w:rsidP="005526D1">
      <w:pPr>
        <w:pStyle w:val="Tekstprzypisudolnego"/>
      </w:pPr>
      <w:r>
        <w:rPr>
          <w:rStyle w:val="Odwoanieprzypisudolnego"/>
        </w:rPr>
        <w:footnoteRef/>
      </w:r>
      <w:r>
        <w:t>Zgodnie z art. 87 ust. 2 ustawy wdrożeniowej.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5678" w:rsidRDefault="005526D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66C1184" wp14:editId="5AE8E93E">
          <wp:simplePos x="0" y="0"/>
          <wp:positionH relativeFrom="column">
            <wp:posOffset>228600</wp:posOffset>
          </wp:positionH>
          <wp:positionV relativeFrom="page">
            <wp:posOffset>309880</wp:posOffset>
          </wp:positionV>
          <wp:extent cx="5758920" cy="711360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20" cy="71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407A1"/>
    <w:multiLevelType w:val="multilevel"/>
    <w:tmpl w:val="956CD6F0"/>
    <w:styleLink w:val="WWNum12"/>
    <w:lvl w:ilvl="0">
      <w:start w:val="1"/>
      <w:numFmt w:val="decimal"/>
      <w:lvlText w:val="%1)"/>
      <w:lvlJc w:val="left"/>
      <w:pPr>
        <w:ind w:left="789" w:hanging="360"/>
      </w:pPr>
      <w:rPr>
        <w:rFonts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74DA10D1"/>
    <w:multiLevelType w:val="multilevel"/>
    <w:tmpl w:val="90A0B9CE"/>
    <w:styleLink w:val="WWNum11"/>
    <w:lvl w:ilvl="0">
      <w:start w:val="1"/>
      <w:numFmt w:val="decimal"/>
      <w:lvlText w:val="%1)"/>
      <w:lvlJc w:val="left"/>
      <w:pPr>
        <w:ind w:left="12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19"/>
        <w:szCs w:val="19"/>
        <w:u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D1"/>
    <w:rsid w:val="005526D1"/>
    <w:rsid w:val="00C5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B19C"/>
  <w15:chartTrackingRefBased/>
  <w15:docId w15:val="{C1BAD3ED-E524-4A92-9B06-EE3407B55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6D1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526D1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Standard"/>
    <w:link w:val="NagwekZnak"/>
    <w:rsid w:val="005526D1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526D1"/>
    <w:rPr>
      <w:rFonts w:ascii="Calibri" w:eastAsia="SimSun" w:hAnsi="Calibri" w:cs="F"/>
      <w:kern w:val="3"/>
    </w:rPr>
  </w:style>
  <w:style w:type="paragraph" w:styleId="Tekstprzypisudolnego">
    <w:name w:val="footnote text"/>
    <w:basedOn w:val="Standard"/>
    <w:link w:val="TekstprzypisudolnegoZnak"/>
    <w:rsid w:val="005526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526D1"/>
    <w:rPr>
      <w:rFonts w:ascii="Calibri" w:eastAsia="SimSun" w:hAnsi="Calibri" w:cs="F"/>
      <w:kern w:val="3"/>
      <w:sz w:val="20"/>
      <w:szCs w:val="20"/>
    </w:rPr>
  </w:style>
  <w:style w:type="paragraph" w:styleId="Akapitzlist">
    <w:name w:val="List Paragraph"/>
    <w:basedOn w:val="Standard"/>
    <w:rsid w:val="005526D1"/>
    <w:pPr>
      <w:ind w:left="720"/>
    </w:pPr>
  </w:style>
  <w:style w:type="character" w:styleId="Odwoanieprzypisudolnego">
    <w:name w:val="footnote reference"/>
    <w:basedOn w:val="Domylnaczcionkaakapitu"/>
    <w:rsid w:val="005526D1"/>
    <w:rPr>
      <w:position w:val="0"/>
      <w:vertAlign w:val="superscript"/>
    </w:rPr>
  </w:style>
  <w:style w:type="numbering" w:customStyle="1" w:styleId="WWNum11">
    <w:name w:val="WWNum11"/>
    <w:basedOn w:val="Bezlisty"/>
    <w:rsid w:val="005526D1"/>
    <w:pPr>
      <w:numPr>
        <w:numId w:val="1"/>
      </w:numPr>
    </w:pPr>
  </w:style>
  <w:style w:type="numbering" w:customStyle="1" w:styleId="WWNum12">
    <w:name w:val="WWNum12"/>
    <w:basedOn w:val="Bezlisty"/>
    <w:rsid w:val="005526D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</dc:creator>
  <cp:keywords/>
  <dc:description/>
  <cp:lastModifiedBy>Zespół Szkół</cp:lastModifiedBy>
  <cp:revision>1</cp:revision>
  <dcterms:created xsi:type="dcterms:W3CDTF">2026-08-31T09:02:00Z</dcterms:created>
  <dcterms:modified xsi:type="dcterms:W3CDTF">2026-08-31T09:03:00Z</dcterms:modified>
</cp:coreProperties>
</file>